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E66850" w:rsidRDefault="003F6833" w:rsidP="003F6833">
      <w:pPr>
        <w:pStyle w:val="a"/>
        <w:rPr>
          <w:rFonts w:eastAsiaTheme="minorEastAsia"/>
          <w:lang w:eastAsia="zh-CN"/>
        </w:rPr>
      </w:pPr>
      <w:bookmarkStart w:id="0" w:name="_GoBack"/>
      <w:bookmarkEnd w:id="0"/>
      <w:r>
        <w:t>3GPP TSG-RAN WG4 Meeting #</w:t>
      </w:r>
      <w:r w:rsidR="00581D9D">
        <w:rPr>
          <w:rFonts w:eastAsia="宋体" w:hint="eastAsia"/>
          <w:lang w:eastAsia="zh-CN"/>
        </w:rPr>
        <w:t>9</w:t>
      </w:r>
      <w:r w:rsidR="00E66850">
        <w:rPr>
          <w:rFonts w:eastAsia="宋体" w:hint="eastAsia"/>
          <w:lang w:eastAsia="zh-CN"/>
        </w:rPr>
        <w:t>4-e</w:t>
      </w:r>
      <w:r w:rsidR="00C751AB">
        <w:rPr>
          <w:rFonts w:eastAsia="宋体" w:hint="eastAsia"/>
          <w:lang w:eastAsia="zh-CN"/>
        </w:rPr>
        <w:t xml:space="preserve">  </w:t>
      </w:r>
      <w:r>
        <w:rPr>
          <w:rFonts w:eastAsia="宋体" w:hint="eastAsia"/>
          <w:lang w:eastAsia="zh-CN"/>
        </w:rPr>
        <w:t xml:space="preserve">                                         </w:t>
      </w:r>
      <w:r>
        <w:t>R4-</w:t>
      </w:r>
      <w:r w:rsidR="00E66850">
        <w:rPr>
          <w:rFonts w:eastAsiaTheme="minorEastAsia" w:hint="eastAsia"/>
          <w:lang w:eastAsia="zh-CN"/>
        </w:rPr>
        <w:t>200xxxx</w:t>
      </w:r>
    </w:p>
    <w:p w:rsidR="003F6833" w:rsidRPr="00B743BF" w:rsidRDefault="00E66850" w:rsidP="003F6833">
      <w:pPr>
        <w:tabs>
          <w:tab w:val="left" w:pos="1985"/>
        </w:tabs>
        <w:spacing w:after="100" w:afterAutospacing="1"/>
        <w:rPr>
          <w:rFonts w:eastAsia="宋体"/>
          <w:noProof/>
          <w:sz w:val="24"/>
        </w:rPr>
      </w:pPr>
      <w:r>
        <w:rPr>
          <w:rFonts w:hint="eastAsia"/>
          <w:b/>
          <w:noProof/>
          <w:sz w:val="24"/>
        </w:rPr>
        <w:t>Electronic</w:t>
      </w:r>
      <w:r w:rsidR="003D2EF5">
        <w:rPr>
          <w:rFonts w:hint="eastAsia"/>
          <w:b/>
          <w:noProof/>
          <w:sz w:val="24"/>
        </w:rPr>
        <w:t xml:space="preserve"> meeting</w:t>
      </w:r>
      <w:r w:rsidR="00C82F63">
        <w:rPr>
          <w:b/>
          <w:noProof/>
          <w:sz w:val="24"/>
        </w:rPr>
        <w:t xml:space="preserve">, </w:t>
      </w:r>
      <w:r>
        <w:rPr>
          <w:rFonts w:hint="eastAsia"/>
          <w:b/>
          <w:noProof/>
          <w:sz w:val="24"/>
        </w:rPr>
        <w:t>24</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Feb</w:t>
      </w:r>
      <w:r w:rsidR="00581D9D">
        <w:rPr>
          <w:b/>
          <w:noProof/>
          <w:sz w:val="24"/>
        </w:rPr>
        <w:t>–</w:t>
      </w:r>
      <w:r w:rsidR="00581D9D">
        <w:rPr>
          <w:rFonts w:hint="eastAsia"/>
          <w:b/>
          <w:noProof/>
          <w:sz w:val="24"/>
        </w:rPr>
        <w:t xml:space="preserve"> </w:t>
      </w:r>
      <w:r>
        <w:rPr>
          <w:rFonts w:hint="eastAsia"/>
          <w:b/>
          <w:noProof/>
          <w:sz w:val="24"/>
        </w:rPr>
        <w:t>6</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Mar</w:t>
      </w:r>
      <w:r w:rsidR="00C82F63">
        <w:rPr>
          <w:rFonts w:hint="eastAsia"/>
          <w:b/>
          <w:noProof/>
          <w:sz w:val="24"/>
        </w:rPr>
        <w:t>, 20</w:t>
      </w:r>
      <w:r>
        <w:rPr>
          <w:rFonts w:hint="eastAsia"/>
          <w:b/>
          <w:noProof/>
          <w:sz w:val="24"/>
        </w:rPr>
        <w:t>20</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974602">
        <w:rPr>
          <w:rFonts w:ascii="Arial" w:eastAsia="宋体" w:hAnsi="Arial" w:cs="Arial" w:hint="eastAsia"/>
          <w:b/>
          <w:noProof/>
          <w:kern w:val="0"/>
          <w:sz w:val="22"/>
          <w:szCs w:val="22"/>
          <w:lang w:val="en-GB"/>
        </w:rPr>
        <w:t>8</w:t>
      </w:r>
      <w:r w:rsidR="00070126" w:rsidRPr="00070126">
        <w:rPr>
          <w:rFonts w:ascii="Arial" w:eastAsia="宋体" w:hAnsi="Arial" w:cs="Arial"/>
          <w:b/>
          <w:noProof/>
          <w:kern w:val="0"/>
          <w:sz w:val="22"/>
          <w:szCs w:val="22"/>
          <w:lang w:val="en-GB"/>
        </w:rPr>
        <w:t>.5.4.2.2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F503DE">
        <w:rPr>
          <w:rFonts w:ascii="Arial" w:eastAsia="宋体" w:hAnsi="Arial" w:cs="Arial" w:hint="eastAsia"/>
          <w:b/>
          <w:noProof/>
          <w:kern w:val="0"/>
          <w:sz w:val="22"/>
          <w:lang w:val="en-GB"/>
        </w:rPr>
        <w:t xml:space="preserve"> </w:t>
      </w:r>
      <w:r w:rsidR="0098186C">
        <w:rPr>
          <w:rFonts w:ascii="Arial" w:eastAsia="宋体" w:hAnsi="Arial" w:cs="Arial" w:hint="eastAsia"/>
          <w:b/>
          <w:noProof/>
          <w:kern w:val="0"/>
          <w:sz w:val="22"/>
          <w:lang w:val="en-GB"/>
        </w:rPr>
        <w:t xml:space="preserve"> </w:t>
      </w:r>
      <w:r w:rsidR="000741E6">
        <w:rPr>
          <w:rFonts w:ascii="Arial" w:eastAsia="宋体" w:hAnsi="Arial" w:cs="Arial" w:hint="eastAsia"/>
          <w:b/>
          <w:noProof/>
          <w:kern w:val="0"/>
          <w:sz w:val="22"/>
          <w:lang w:val="en-GB"/>
        </w:rPr>
        <w:t xml:space="preserve"> </w:t>
      </w:r>
      <w:r w:rsidR="00773ABC">
        <w:rPr>
          <w:rFonts w:ascii="Arial" w:eastAsia="宋体" w:hAnsi="Arial" w:cs="Arial" w:hint="eastAsia"/>
          <w:b/>
          <w:noProof/>
          <w:kern w:val="0"/>
          <w:sz w:val="22"/>
          <w:lang w:val="en-GB"/>
        </w:rPr>
        <w:t>FR2 IAB receiver dynamic range</w:t>
      </w:r>
      <w:r w:rsidR="00FB7AA3">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BD7062" w:rsidRDefault="00A327C9" w:rsidP="00BD7062">
      <w:pPr>
        <w:rPr>
          <w:bCs/>
        </w:rPr>
      </w:pPr>
      <w:r>
        <w:rPr>
          <w:rFonts w:hint="eastAsia"/>
          <w:szCs w:val="21"/>
        </w:rPr>
        <w:t xml:space="preserve">In previous meeting </w:t>
      </w:r>
      <w:r w:rsidR="00203EC2">
        <w:rPr>
          <w:rFonts w:hint="eastAsia"/>
          <w:szCs w:val="21"/>
        </w:rPr>
        <w:t xml:space="preserve">it is agreed that the </w:t>
      </w:r>
      <w:r w:rsidR="00203EC2" w:rsidRPr="00373901">
        <w:rPr>
          <w:bCs/>
          <w:highlight w:val="green"/>
          <w:lang w:eastAsia="ja-JP"/>
        </w:rPr>
        <w:t>Maximum input level requirement will not be defined</w:t>
      </w:r>
      <w:r w:rsidR="00203EC2">
        <w:rPr>
          <w:rFonts w:hint="eastAsia"/>
          <w:bCs/>
        </w:rPr>
        <w:t xml:space="preserve"> for IAB-MT as captured in [1].</w:t>
      </w:r>
      <w:r w:rsidR="00BD7062">
        <w:rPr>
          <w:rFonts w:hint="eastAsia"/>
          <w:bCs/>
        </w:rPr>
        <w:t xml:space="preserve"> </w:t>
      </w:r>
    </w:p>
    <w:p w:rsidR="002C7B0C" w:rsidRPr="00EC6FFC" w:rsidRDefault="00BD7062" w:rsidP="001455C3">
      <w:pPr>
        <w:rPr>
          <w:bCs/>
        </w:rPr>
      </w:pPr>
      <w:r>
        <w:rPr>
          <w:rFonts w:hint="eastAsia"/>
          <w:bCs/>
        </w:rPr>
        <w:t xml:space="preserve">Based on this agreement, </w:t>
      </w:r>
      <w:r w:rsidR="00203EC2">
        <w:rPr>
          <w:bCs/>
        </w:rPr>
        <w:t>this</w:t>
      </w:r>
      <w:r w:rsidR="00203EC2">
        <w:rPr>
          <w:rFonts w:hint="eastAsia"/>
          <w:bCs/>
        </w:rPr>
        <w:t xml:space="preserve"> contribution further clarifies the scope of </w:t>
      </w:r>
      <w:r w:rsidR="00EC6FFC">
        <w:rPr>
          <w:rFonts w:hint="eastAsia"/>
          <w:bCs/>
        </w:rPr>
        <w:t xml:space="preserve">sub-clause 10. 4 OTA dynamic </w:t>
      </w:r>
      <w:r w:rsidR="00EC6FFC">
        <w:rPr>
          <w:bCs/>
        </w:rPr>
        <w:t>range</w:t>
      </w:r>
      <w:r w:rsidR="00EC6FFC">
        <w:rPr>
          <w:rFonts w:hint="eastAsia"/>
          <w:bCs/>
        </w:rPr>
        <w:t xml:space="preserve"> in TS 38.174</w:t>
      </w:r>
      <w:r w:rsidR="005B191F">
        <w:rPr>
          <w:rFonts w:hint="eastAsia"/>
          <w:bCs/>
        </w:rPr>
        <w:t xml:space="preserve"> skeleton</w:t>
      </w:r>
      <w:r w:rsidR="00EC6FFC">
        <w:rPr>
          <w:rFonts w:hint="eastAsia"/>
          <w:bCs/>
        </w:rPr>
        <w:t xml:space="preserve">. </w:t>
      </w:r>
    </w:p>
    <w:p w:rsidR="002A5A60" w:rsidRDefault="00F627CA" w:rsidP="002A5A60">
      <w:pPr>
        <w:pStyle w:val="Heading1"/>
        <w:rPr>
          <w:rFonts w:cs="Arial"/>
          <w:lang w:eastAsia="zh-CN"/>
        </w:rPr>
      </w:pPr>
      <w:r>
        <w:rPr>
          <w:rFonts w:cs="Arial" w:hint="eastAsia"/>
          <w:lang w:eastAsia="zh-CN"/>
        </w:rPr>
        <w:t>Summary on background</w:t>
      </w:r>
      <w:r w:rsidR="007A4A8A">
        <w:rPr>
          <w:rFonts w:cs="Arial" w:hint="eastAsia"/>
          <w:lang w:eastAsia="zh-CN"/>
        </w:rPr>
        <w:t xml:space="preserve"> </w:t>
      </w:r>
    </w:p>
    <w:p w:rsidR="00647613" w:rsidRDefault="0093415B" w:rsidP="00EC6FFC">
      <w:pPr>
        <w:rPr>
          <w:lang w:val="en-GB"/>
        </w:rPr>
      </w:pPr>
      <w:r>
        <w:rPr>
          <w:rFonts w:hint="eastAsia"/>
          <w:lang w:val="en-GB"/>
        </w:rPr>
        <w:t xml:space="preserve">Maximum input level is requirement from UE perspective to </w:t>
      </w:r>
      <w:r>
        <w:rPr>
          <w:lang w:val="en-GB"/>
        </w:rPr>
        <w:t>verify</w:t>
      </w:r>
      <w:r>
        <w:rPr>
          <w:rFonts w:hint="eastAsia"/>
          <w:lang w:val="en-GB"/>
        </w:rPr>
        <w:t xml:space="preserve"> UE</w:t>
      </w:r>
      <w:r w:rsidR="00C90EFC">
        <w:rPr>
          <w:rFonts w:hint="eastAsia"/>
          <w:lang w:val="en-GB"/>
        </w:rPr>
        <w:t xml:space="preserve"> reception</w:t>
      </w:r>
      <w:r>
        <w:rPr>
          <w:rFonts w:hint="eastAsia"/>
          <w:lang w:val="en-GB"/>
        </w:rPr>
        <w:t xml:space="preserve"> behaviour</w:t>
      </w:r>
      <w:r w:rsidR="00C90EFC">
        <w:rPr>
          <w:rFonts w:hint="eastAsia"/>
          <w:lang w:val="en-GB"/>
        </w:rPr>
        <w:t xml:space="preserve"> on wanted channel  </w:t>
      </w:r>
      <w:r w:rsidR="00C71EA6">
        <w:rPr>
          <w:rFonts w:hint="eastAsia"/>
          <w:lang w:val="en-GB"/>
        </w:rPr>
        <w:t xml:space="preserve"> </w:t>
      </w:r>
      <w:r w:rsidR="003426A3">
        <w:rPr>
          <w:rFonts w:hint="eastAsia"/>
          <w:lang w:val="en-GB"/>
        </w:rPr>
        <w:t>with maximum DL power derived by</w:t>
      </w:r>
      <w:r w:rsidR="00C71EA6">
        <w:rPr>
          <w:rFonts w:hint="eastAsia"/>
          <w:lang w:val="en-GB"/>
        </w:rPr>
        <w:t xml:space="preserve"> certain MCL assumption and typical</w:t>
      </w:r>
      <w:r w:rsidR="00647613">
        <w:rPr>
          <w:rFonts w:hint="eastAsia"/>
          <w:lang w:val="en-GB"/>
        </w:rPr>
        <w:t xml:space="preserve"> deployment</w:t>
      </w:r>
      <w:r w:rsidR="00C71EA6">
        <w:rPr>
          <w:rFonts w:hint="eastAsia"/>
          <w:lang w:val="en-GB"/>
        </w:rPr>
        <w:t xml:space="preserve"> scenario</w:t>
      </w:r>
      <w:r w:rsidR="007D3EDC">
        <w:rPr>
          <w:rFonts w:hint="eastAsia"/>
          <w:lang w:val="en-GB"/>
        </w:rPr>
        <w:t xml:space="preserve"> without interference</w:t>
      </w:r>
      <w:r w:rsidR="003426A3">
        <w:rPr>
          <w:rFonts w:hint="eastAsia"/>
          <w:lang w:val="en-GB"/>
        </w:rPr>
        <w:t xml:space="preserve"> signal configured</w:t>
      </w:r>
      <w:r w:rsidR="00647613">
        <w:rPr>
          <w:rFonts w:hint="eastAsia"/>
          <w:lang w:val="en-GB"/>
        </w:rPr>
        <w:t xml:space="preserve">. The MCL and propagation path loss model would have significant impact on the </w:t>
      </w:r>
      <w:r w:rsidR="00647613">
        <w:rPr>
          <w:lang w:val="en-GB"/>
        </w:rPr>
        <w:t>evaluation</w:t>
      </w:r>
      <w:r w:rsidR="00647613">
        <w:rPr>
          <w:rFonts w:hint="eastAsia"/>
          <w:lang w:val="en-GB"/>
        </w:rPr>
        <w:t xml:space="preserve"> result. For IAB-MT installed in fixed location</w:t>
      </w:r>
      <w:r w:rsidR="00AE3540">
        <w:rPr>
          <w:rFonts w:hint="eastAsia"/>
          <w:lang w:val="en-GB"/>
        </w:rPr>
        <w:t>, it may not easy to figure out the worst case condition of its own reception. Furthermore, even if the worst case condition can be derived, it may be over design to widely apply the corner case</w:t>
      </w:r>
      <w:r w:rsidR="007D3EDC">
        <w:rPr>
          <w:rFonts w:hint="eastAsia"/>
          <w:lang w:val="en-GB"/>
        </w:rPr>
        <w:t xml:space="preserve"> for IAB-MT</w:t>
      </w:r>
      <w:r w:rsidR="00AE3540">
        <w:rPr>
          <w:rFonts w:hint="eastAsia"/>
          <w:lang w:val="en-GB"/>
        </w:rPr>
        <w:t xml:space="preserve">. </w:t>
      </w:r>
      <w:r w:rsidR="003426A3">
        <w:rPr>
          <w:rFonts w:hint="eastAsia"/>
          <w:lang w:val="en-GB"/>
        </w:rPr>
        <w:t>Hence it is concluded that no UE</w:t>
      </w:r>
      <w:r w:rsidR="00D10A38">
        <w:rPr>
          <w:rFonts w:hint="eastAsia"/>
          <w:lang w:val="en-GB"/>
        </w:rPr>
        <w:t>-like</w:t>
      </w:r>
      <w:r w:rsidR="003426A3">
        <w:rPr>
          <w:rFonts w:hint="eastAsia"/>
          <w:lang w:val="en-GB"/>
        </w:rPr>
        <w:t xml:space="preserve"> maximum input level will be defined for IAB-MT. </w:t>
      </w:r>
      <w:r w:rsidR="00AE3540">
        <w:rPr>
          <w:rFonts w:hint="eastAsia"/>
          <w:lang w:val="en-GB"/>
        </w:rPr>
        <w:t xml:space="preserve"> </w:t>
      </w:r>
      <w:r w:rsidR="00647613">
        <w:rPr>
          <w:rFonts w:hint="eastAsia"/>
          <w:lang w:val="en-GB"/>
        </w:rPr>
        <w:t xml:space="preserve"> </w:t>
      </w:r>
    </w:p>
    <w:p w:rsidR="00647613" w:rsidRDefault="00647613" w:rsidP="00EC6FFC">
      <w:pPr>
        <w:rPr>
          <w:lang w:val="en-GB"/>
        </w:rPr>
      </w:pPr>
      <w:r w:rsidRPr="00BD30C6">
        <w:rPr>
          <w:rFonts w:hint="eastAsia"/>
          <w:b/>
          <w:lang w:val="en-GB"/>
        </w:rPr>
        <w:t>Observation 1</w:t>
      </w:r>
      <w:r>
        <w:rPr>
          <w:rFonts w:hint="eastAsia"/>
          <w:lang w:val="en-GB"/>
        </w:rPr>
        <w:t>: the motivatio</w:t>
      </w:r>
      <w:r w:rsidR="00BD30C6">
        <w:rPr>
          <w:rFonts w:hint="eastAsia"/>
          <w:lang w:val="en-GB"/>
        </w:rPr>
        <w:t xml:space="preserve">n to exclude maximum input </w:t>
      </w:r>
      <w:r w:rsidR="00BD30C6">
        <w:rPr>
          <w:lang w:val="en-GB"/>
        </w:rPr>
        <w:t>level</w:t>
      </w:r>
      <w:r w:rsidR="00BD30C6">
        <w:rPr>
          <w:rFonts w:hint="eastAsia"/>
          <w:lang w:val="en-GB"/>
        </w:rPr>
        <w:t xml:space="preserve"> for IAB-MT receiver is the deployment scenario targeted for IAB node. </w:t>
      </w:r>
      <w:r>
        <w:rPr>
          <w:rFonts w:hint="eastAsia"/>
          <w:lang w:val="en-GB"/>
        </w:rPr>
        <w:t xml:space="preserve"> </w:t>
      </w:r>
    </w:p>
    <w:p w:rsidR="00647613" w:rsidRDefault="007D3EDC" w:rsidP="00EC6FFC">
      <w:pPr>
        <w:rPr>
          <w:lang w:val="en-GB"/>
        </w:rPr>
      </w:pPr>
      <w:r>
        <w:rPr>
          <w:rFonts w:hint="eastAsia"/>
          <w:lang w:val="en-GB"/>
        </w:rPr>
        <w:t xml:space="preserve">For </w:t>
      </w:r>
      <w:r w:rsidR="00C90EFC">
        <w:rPr>
          <w:rFonts w:hint="eastAsia"/>
          <w:lang w:val="en-GB"/>
        </w:rPr>
        <w:t xml:space="preserve">BS </w:t>
      </w:r>
      <w:r>
        <w:rPr>
          <w:rFonts w:hint="eastAsia"/>
          <w:lang w:val="en-GB"/>
        </w:rPr>
        <w:t xml:space="preserve">receiver dynamic range the </w:t>
      </w:r>
      <w:r w:rsidR="00C90EFC">
        <w:rPr>
          <w:rFonts w:hint="eastAsia"/>
          <w:lang w:val="en-GB"/>
        </w:rPr>
        <w:t xml:space="preserve">parameters are designed with the </w:t>
      </w:r>
      <w:r w:rsidR="0044579D">
        <w:rPr>
          <w:rFonts w:hint="eastAsia"/>
          <w:lang w:val="en-GB"/>
        </w:rPr>
        <w:t xml:space="preserve">both co-channel interference </w:t>
      </w:r>
      <w:r w:rsidR="0044579D">
        <w:rPr>
          <w:lang w:val="en-GB"/>
        </w:rPr>
        <w:t>signal</w:t>
      </w:r>
      <w:r w:rsidR="0044579D">
        <w:rPr>
          <w:rFonts w:hint="eastAsia"/>
          <w:lang w:val="en-GB"/>
        </w:rPr>
        <w:t xml:space="preserve"> and </w:t>
      </w:r>
      <w:r w:rsidR="00F627CA">
        <w:rPr>
          <w:rFonts w:hint="eastAsia"/>
          <w:lang w:val="en-GB"/>
        </w:rPr>
        <w:t>higher</w:t>
      </w:r>
      <w:r w:rsidR="0044579D">
        <w:rPr>
          <w:rFonts w:hint="eastAsia"/>
          <w:lang w:val="en-GB"/>
        </w:rPr>
        <w:t xml:space="preserve"> wanted signal due to</w:t>
      </w:r>
      <w:r w:rsidR="00F627CA">
        <w:rPr>
          <w:rFonts w:hint="eastAsia"/>
          <w:lang w:val="en-GB"/>
        </w:rPr>
        <w:t xml:space="preserve"> additional noise</w:t>
      </w:r>
      <w:r w:rsidR="0044579D">
        <w:rPr>
          <w:rFonts w:hint="eastAsia"/>
          <w:lang w:val="en-GB"/>
        </w:rPr>
        <w:t xml:space="preserve">. Then noise floor rise is derived based </w:t>
      </w:r>
      <w:r w:rsidR="0044579D">
        <w:rPr>
          <w:lang w:val="en-GB"/>
        </w:rPr>
        <w:t>statistic</w:t>
      </w:r>
      <w:r w:rsidR="0044579D">
        <w:rPr>
          <w:rFonts w:hint="eastAsia"/>
          <w:lang w:val="en-GB"/>
        </w:rPr>
        <w:t xml:space="preserve"> system simulation. But in case of FR2 BS, due to the beamforming valid for both UE and BS, the conclusion is the noise floor rise is marginal. Hence the conclusion is no dynamic range needed for FR2 BS. This </w:t>
      </w:r>
      <w:r w:rsidR="00F627CA">
        <w:rPr>
          <w:rFonts w:hint="eastAsia"/>
          <w:lang w:val="en-GB"/>
        </w:rPr>
        <w:t>conclusion is applicable for IAB-DU as well, considering the existing conclusion to apply BS requirement for IAB-DU.</w:t>
      </w:r>
      <w:r w:rsidR="0044579D">
        <w:rPr>
          <w:rFonts w:hint="eastAsia"/>
          <w:lang w:val="en-GB"/>
        </w:rPr>
        <w:t xml:space="preserve">  </w:t>
      </w:r>
    </w:p>
    <w:p w:rsidR="00F627CA" w:rsidRDefault="00647613" w:rsidP="00EC6FFC">
      <w:pPr>
        <w:rPr>
          <w:lang w:val="en-GB"/>
        </w:rPr>
      </w:pPr>
      <w:r w:rsidRPr="00BD30C6">
        <w:rPr>
          <w:rFonts w:hint="eastAsia"/>
          <w:b/>
          <w:lang w:val="en-GB"/>
        </w:rPr>
        <w:t>Observation 2</w:t>
      </w:r>
      <w:r>
        <w:rPr>
          <w:rFonts w:hint="eastAsia"/>
          <w:lang w:val="en-GB"/>
        </w:rPr>
        <w:t>:</w:t>
      </w:r>
      <w:r w:rsidR="00C71EA6">
        <w:rPr>
          <w:rFonts w:hint="eastAsia"/>
          <w:lang w:val="en-GB"/>
        </w:rPr>
        <w:t xml:space="preserve"> </w:t>
      </w:r>
      <w:r w:rsidR="0093415B">
        <w:rPr>
          <w:rFonts w:hint="eastAsia"/>
          <w:lang w:val="en-GB"/>
        </w:rPr>
        <w:t xml:space="preserve"> </w:t>
      </w:r>
      <w:r w:rsidR="00F627CA">
        <w:rPr>
          <w:rFonts w:hint="eastAsia"/>
          <w:lang w:val="en-GB"/>
        </w:rPr>
        <w:t xml:space="preserve">no dynamic range is defined for NR BS type 2-O based on assessment. </w:t>
      </w:r>
    </w:p>
    <w:p w:rsidR="00EC6FFC" w:rsidRDefault="00F627CA" w:rsidP="00EC6FFC">
      <w:pPr>
        <w:rPr>
          <w:lang w:val="en-GB"/>
        </w:rPr>
      </w:pPr>
      <w:r w:rsidRPr="00F627CA">
        <w:rPr>
          <w:rFonts w:hint="eastAsia"/>
          <w:b/>
          <w:lang w:val="en-GB"/>
        </w:rPr>
        <w:t>Observation 3</w:t>
      </w:r>
      <w:r>
        <w:rPr>
          <w:rFonts w:hint="eastAsia"/>
          <w:lang w:val="en-GB"/>
        </w:rPr>
        <w:t xml:space="preserve">:  Based on RAN4 agreement, </w:t>
      </w:r>
      <w:r w:rsidR="000B5D30">
        <w:rPr>
          <w:rFonts w:hint="eastAsia"/>
          <w:lang w:val="en-GB"/>
        </w:rPr>
        <w:t xml:space="preserve">no </w:t>
      </w:r>
      <w:r w:rsidR="000B5D30">
        <w:rPr>
          <w:lang w:val="en-GB"/>
        </w:rPr>
        <w:t>dynamic</w:t>
      </w:r>
      <w:r w:rsidR="000B5D30">
        <w:rPr>
          <w:rFonts w:hint="eastAsia"/>
          <w:lang w:val="en-GB"/>
        </w:rPr>
        <w:t xml:space="preserve"> range for FR2 IAB-DU would be needed. </w:t>
      </w:r>
      <w:r>
        <w:rPr>
          <w:rFonts w:hint="eastAsia"/>
          <w:lang w:val="en-GB"/>
        </w:rPr>
        <w:t xml:space="preserve"> </w:t>
      </w:r>
    </w:p>
    <w:p w:rsidR="00CC1642" w:rsidRPr="00E63F56" w:rsidRDefault="00CC1642" w:rsidP="00CC1642">
      <w:pPr>
        <w:pStyle w:val="Heading1"/>
        <w:numPr>
          <w:ilvl w:val="0"/>
          <w:numId w:val="0"/>
        </w:numPr>
        <w:ind w:left="432" w:hanging="432"/>
        <w:rPr>
          <w:rFonts w:cs="Arial"/>
          <w:lang w:eastAsia="zh-CN"/>
        </w:rPr>
      </w:pPr>
      <w:r>
        <w:rPr>
          <w:rFonts w:cs="Arial" w:hint="eastAsia"/>
          <w:lang w:eastAsia="zh-CN"/>
        </w:rPr>
        <w:t xml:space="preserve">3 Conclusion </w:t>
      </w:r>
    </w:p>
    <w:p w:rsidR="00F46428" w:rsidRDefault="00CC1642" w:rsidP="00CC1642">
      <w:pPr>
        <w:rPr>
          <w:lang w:val="en-GB"/>
        </w:rPr>
      </w:pPr>
      <w:r>
        <w:rPr>
          <w:rFonts w:hint="eastAsia"/>
          <w:lang w:val="en-GB"/>
        </w:rPr>
        <w:t xml:space="preserve">In summary, there will be no OTA dynamic range </w:t>
      </w:r>
      <w:r w:rsidR="00BB3750">
        <w:rPr>
          <w:rFonts w:hint="eastAsia"/>
          <w:lang w:val="en-GB"/>
        </w:rPr>
        <w:t xml:space="preserve">receiver </w:t>
      </w:r>
      <w:r>
        <w:rPr>
          <w:rFonts w:hint="eastAsia"/>
          <w:lang w:val="en-GB"/>
        </w:rPr>
        <w:t>requirement needed for FR2 IAB-node for n</w:t>
      </w:r>
      <w:r>
        <w:rPr>
          <w:lang w:val="en-GB"/>
        </w:rPr>
        <w:t xml:space="preserve">either IAB-MT </w:t>
      </w:r>
      <w:r>
        <w:rPr>
          <w:rFonts w:hint="eastAsia"/>
          <w:lang w:val="en-GB"/>
        </w:rPr>
        <w:t>n</w:t>
      </w:r>
      <w:r>
        <w:rPr>
          <w:lang w:val="en-GB"/>
        </w:rPr>
        <w:t>or</w:t>
      </w:r>
      <w:r>
        <w:rPr>
          <w:rFonts w:hint="eastAsia"/>
          <w:lang w:val="en-GB"/>
        </w:rPr>
        <w:t xml:space="preserve"> IAB-DU. And the in TS 38.174 sub-clause 10.4 OTA dynamic range the requirement (if any) would be dedicated for FR1 IAB only. </w:t>
      </w:r>
    </w:p>
    <w:p w:rsidR="00BB3750" w:rsidRPr="00CC1642" w:rsidRDefault="00BB3750" w:rsidP="00CC1642">
      <w:pPr>
        <w:rPr>
          <w:lang w:val="en-GB"/>
        </w:rPr>
      </w:pPr>
      <w:r w:rsidRPr="00BB3750">
        <w:rPr>
          <w:rFonts w:hint="eastAsia"/>
          <w:b/>
          <w:lang w:val="en-GB"/>
        </w:rPr>
        <w:t>Proposal</w:t>
      </w:r>
      <w:r>
        <w:rPr>
          <w:rFonts w:hint="eastAsia"/>
          <w:lang w:val="en-GB"/>
        </w:rPr>
        <w:t xml:space="preserve">: no OTA dynamic range requirement would be </w:t>
      </w:r>
      <w:r>
        <w:rPr>
          <w:lang w:val="en-GB"/>
        </w:rPr>
        <w:t>defined</w:t>
      </w:r>
      <w:r>
        <w:rPr>
          <w:rFonts w:hint="eastAsia"/>
          <w:lang w:val="en-GB"/>
        </w:rPr>
        <w:t xml:space="preserve"> for </w:t>
      </w:r>
      <w:r w:rsidR="0093415B">
        <w:rPr>
          <w:rFonts w:hint="eastAsia"/>
          <w:lang w:val="en-GB"/>
        </w:rPr>
        <w:t>IAB receiver</w:t>
      </w:r>
      <w:r w:rsidR="00C71EA6">
        <w:rPr>
          <w:rFonts w:hint="eastAsia"/>
          <w:lang w:val="en-GB"/>
        </w:rPr>
        <w:t xml:space="preserve"> operating in FR2.</w:t>
      </w:r>
      <w:r>
        <w:rPr>
          <w:rFonts w:hint="eastAsia"/>
          <w:lang w:val="en-GB"/>
        </w:rPr>
        <w:t xml:space="preserve"> </w:t>
      </w:r>
    </w:p>
    <w:p w:rsidR="004914E1" w:rsidRPr="00E63F56" w:rsidRDefault="00203EC2" w:rsidP="00F740D5">
      <w:pPr>
        <w:pStyle w:val="Heading1"/>
        <w:numPr>
          <w:ilvl w:val="0"/>
          <w:numId w:val="0"/>
        </w:numPr>
        <w:ind w:left="432" w:hanging="432"/>
        <w:rPr>
          <w:rFonts w:cs="Arial"/>
          <w:lang w:eastAsia="zh-CN"/>
        </w:rPr>
      </w:pPr>
      <w:r>
        <w:rPr>
          <w:rFonts w:cs="Arial" w:hint="eastAsia"/>
          <w:lang w:eastAsia="zh-CN"/>
        </w:rPr>
        <w:lastRenderedPageBreak/>
        <w:t xml:space="preserve">3 </w:t>
      </w:r>
      <w:r w:rsidR="000316D6">
        <w:rPr>
          <w:rFonts w:cs="Arial" w:hint="eastAsia"/>
          <w:lang w:eastAsia="zh-CN"/>
        </w:rPr>
        <w:t>Reference</w:t>
      </w:r>
    </w:p>
    <w:p w:rsidR="00D107F6" w:rsidRPr="00095E1A" w:rsidRDefault="00203EC2"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 </w:t>
      </w:r>
      <w:r w:rsidR="00974602">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00D107F6">
        <w:rPr>
          <w:rFonts w:asciiTheme="minorHAnsi" w:hAnsiTheme="minorHAnsi" w:cstheme="minorBidi" w:hint="eastAsia"/>
          <w:b w:val="0"/>
          <w:kern w:val="2"/>
          <w:sz w:val="21"/>
          <w:szCs w:val="22"/>
          <w:lang w:val="en-US" w:eastAsia="zh-CN"/>
        </w:rPr>
        <w:t xml:space="preserve">] </w:t>
      </w:r>
      <w:r w:rsidR="00BD7062">
        <w:rPr>
          <w:rFonts w:asciiTheme="minorHAnsi" w:hAnsiTheme="minorHAnsi" w:cstheme="minorBidi" w:hint="eastAsia"/>
          <w:b w:val="0"/>
          <w:kern w:val="2"/>
          <w:sz w:val="21"/>
          <w:szCs w:val="22"/>
          <w:lang w:val="en-US" w:eastAsia="zh-CN"/>
        </w:rPr>
        <w:t xml:space="preserve">R4-1916161, </w:t>
      </w:r>
      <w:r w:rsidR="00BD7062" w:rsidRPr="00974602">
        <w:rPr>
          <w:rFonts w:asciiTheme="minorHAnsi" w:hAnsiTheme="minorHAnsi" w:cstheme="minorBidi"/>
          <w:b w:val="0"/>
          <w:kern w:val="2"/>
          <w:sz w:val="21"/>
          <w:szCs w:val="22"/>
          <w:lang w:val="en-US" w:eastAsia="zh-CN"/>
        </w:rPr>
        <w:t>IAB Ad Hoc meeting minutes</w:t>
      </w:r>
    </w:p>
    <w:sectPr w:rsidR="00D107F6"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483" w:rsidRDefault="002E1483" w:rsidP="00FF76F4">
      <w:r>
        <w:separator/>
      </w:r>
    </w:p>
  </w:endnote>
  <w:endnote w:type="continuationSeparator" w:id="0">
    <w:p w:rsidR="002E1483" w:rsidRDefault="002E148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483" w:rsidRDefault="002E1483" w:rsidP="00FF76F4">
      <w:r>
        <w:separator/>
      </w:r>
    </w:p>
  </w:footnote>
  <w:footnote w:type="continuationSeparator" w:id="0">
    <w:p w:rsidR="002E1483" w:rsidRDefault="002E148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4">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6">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7"/>
  </w:num>
  <w:num w:numId="3">
    <w:abstractNumId w:val="6"/>
  </w:num>
  <w:num w:numId="4">
    <w:abstractNumId w:val="10"/>
  </w:num>
  <w:num w:numId="5">
    <w:abstractNumId w:val="24"/>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2"/>
  </w:num>
  <w:num w:numId="10">
    <w:abstractNumId w:val="31"/>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7"/>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32"/>
  </w:num>
  <w:num w:numId="26">
    <w:abstractNumId w:val="1"/>
  </w:num>
  <w:num w:numId="27">
    <w:abstractNumId w:val="23"/>
  </w:num>
  <w:num w:numId="28">
    <w:abstractNumId w:val="29"/>
  </w:num>
  <w:num w:numId="29">
    <w:abstractNumId w:val="13"/>
  </w:num>
  <w:num w:numId="30">
    <w:abstractNumId w:val="30"/>
    <w:lvlOverride w:ilvl="0">
      <w:startOverride w:val="2"/>
    </w:lvlOverride>
  </w:num>
  <w:num w:numId="31">
    <w:abstractNumId w:val="30"/>
    <w:lvlOverride w:ilvl="0">
      <w:startOverride w:val="4"/>
    </w:lvlOverride>
  </w:num>
  <w:num w:numId="32">
    <w:abstractNumId w:val="25"/>
  </w:num>
  <w:num w:numId="33">
    <w:abstractNumId w:val="22"/>
  </w:num>
  <w:num w:numId="34">
    <w:abstractNumId w:val="2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49FE"/>
    <w:rsid w:val="00005954"/>
    <w:rsid w:val="00005F97"/>
    <w:rsid w:val="00014035"/>
    <w:rsid w:val="00015077"/>
    <w:rsid w:val="00017DE0"/>
    <w:rsid w:val="000213A5"/>
    <w:rsid w:val="000224CD"/>
    <w:rsid w:val="00022887"/>
    <w:rsid w:val="00024177"/>
    <w:rsid w:val="00026795"/>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115"/>
    <w:rsid w:val="00070126"/>
    <w:rsid w:val="000708E3"/>
    <w:rsid w:val="00070B32"/>
    <w:rsid w:val="000718E9"/>
    <w:rsid w:val="000729C9"/>
    <w:rsid w:val="00073211"/>
    <w:rsid w:val="000741E6"/>
    <w:rsid w:val="00081033"/>
    <w:rsid w:val="0008319D"/>
    <w:rsid w:val="00086E14"/>
    <w:rsid w:val="0009033A"/>
    <w:rsid w:val="0009104B"/>
    <w:rsid w:val="00093DA2"/>
    <w:rsid w:val="00094D4E"/>
    <w:rsid w:val="00095E1A"/>
    <w:rsid w:val="000A13E0"/>
    <w:rsid w:val="000A167E"/>
    <w:rsid w:val="000A301D"/>
    <w:rsid w:val="000A4989"/>
    <w:rsid w:val="000A6D1A"/>
    <w:rsid w:val="000B1FF8"/>
    <w:rsid w:val="000B2BC0"/>
    <w:rsid w:val="000B5D30"/>
    <w:rsid w:val="000C243C"/>
    <w:rsid w:val="000C5302"/>
    <w:rsid w:val="000C54C6"/>
    <w:rsid w:val="000D3C64"/>
    <w:rsid w:val="000D4C59"/>
    <w:rsid w:val="000D6B32"/>
    <w:rsid w:val="000E254F"/>
    <w:rsid w:val="000E269A"/>
    <w:rsid w:val="000E33AA"/>
    <w:rsid w:val="000E34BE"/>
    <w:rsid w:val="000E3ED7"/>
    <w:rsid w:val="000E5E68"/>
    <w:rsid w:val="000E6A3A"/>
    <w:rsid w:val="000F0286"/>
    <w:rsid w:val="000F0D24"/>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5FFB"/>
    <w:rsid w:val="0014667B"/>
    <w:rsid w:val="00162691"/>
    <w:rsid w:val="0016328B"/>
    <w:rsid w:val="0017034F"/>
    <w:rsid w:val="00170B06"/>
    <w:rsid w:val="00171B4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3EC2"/>
    <w:rsid w:val="00207D97"/>
    <w:rsid w:val="00210B3E"/>
    <w:rsid w:val="00212625"/>
    <w:rsid w:val="00212808"/>
    <w:rsid w:val="00213744"/>
    <w:rsid w:val="00215310"/>
    <w:rsid w:val="00220EC2"/>
    <w:rsid w:val="00223B39"/>
    <w:rsid w:val="00225207"/>
    <w:rsid w:val="002277E9"/>
    <w:rsid w:val="002301BF"/>
    <w:rsid w:val="00230B99"/>
    <w:rsid w:val="0023410B"/>
    <w:rsid w:val="0023572B"/>
    <w:rsid w:val="00236E91"/>
    <w:rsid w:val="0024181C"/>
    <w:rsid w:val="002418EC"/>
    <w:rsid w:val="00246EBC"/>
    <w:rsid w:val="00247675"/>
    <w:rsid w:val="00252606"/>
    <w:rsid w:val="00254895"/>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7781E"/>
    <w:rsid w:val="00281E20"/>
    <w:rsid w:val="00285A74"/>
    <w:rsid w:val="00286C6A"/>
    <w:rsid w:val="00294C44"/>
    <w:rsid w:val="00295175"/>
    <w:rsid w:val="002971D6"/>
    <w:rsid w:val="00297965"/>
    <w:rsid w:val="002A0296"/>
    <w:rsid w:val="002A0C18"/>
    <w:rsid w:val="002A292E"/>
    <w:rsid w:val="002A5A60"/>
    <w:rsid w:val="002A727E"/>
    <w:rsid w:val="002B0953"/>
    <w:rsid w:val="002B0A83"/>
    <w:rsid w:val="002B1265"/>
    <w:rsid w:val="002B4C48"/>
    <w:rsid w:val="002C22C2"/>
    <w:rsid w:val="002C2435"/>
    <w:rsid w:val="002C333F"/>
    <w:rsid w:val="002C7731"/>
    <w:rsid w:val="002C7B0C"/>
    <w:rsid w:val="002C7C95"/>
    <w:rsid w:val="002D29A3"/>
    <w:rsid w:val="002D33BF"/>
    <w:rsid w:val="002D6806"/>
    <w:rsid w:val="002E0E33"/>
    <w:rsid w:val="002E1483"/>
    <w:rsid w:val="002E2FCA"/>
    <w:rsid w:val="002E4E27"/>
    <w:rsid w:val="002F0731"/>
    <w:rsid w:val="002F1435"/>
    <w:rsid w:val="002F4833"/>
    <w:rsid w:val="003029C2"/>
    <w:rsid w:val="00303031"/>
    <w:rsid w:val="0030466C"/>
    <w:rsid w:val="00307F2F"/>
    <w:rsid w:val="00312862"/>
    <w:rsid w:val="00313FF8"/>
    <w:rsid w:val="0031560F"/>
    <w:rsid w:val="003206C8"/>
    <w:rsid w:val="003218D7"/>
    <w:rsid w:val="003252C5"/>
    <w:rsid w:val="0032668A"/>
    <w:rsid w:val="00330269"/>
    <w:rsid w:val="00330D88"/>
    <w:rsid w:val="00330F3A"/>
    <w:rsid w:val="00333E6B"/>
    <w:rsid w:val="00334231"/>
    <w:rsid w:val="00336F41"/>
    <w:rsid w:val="00341535"/>
    <w:rsid w:val="003426A3"/>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8700F"/>
    <w:rsid w:val="003875E1"/>
    <w:rsid w:val="00392AB2"/>
    <w:rsid w:val="003933B7"/>
    <w:rsid w:val="00394462"/>
    <w:rsid w:val="00396A44"/>
    <w:rsid w:val="003A0365"/>
    <w:rsid w:val="003A0F8B"/>
    <w:rsid w:val="003A3D0E"/>
    <w:rsid w:val="003A4B6D"/>
    <w:rsid w:val="003A4EAB"/>
    <w:rsid w:val="003B3155"/>
    <w:rsid w:val="003B5F75"/>
    <w:rsid w:val="003B7398"/>
    <w:rsid w:val="003B7523"/>
    <w:rsid w:val="003C1610"/>
    <w:rsid w:val="003C1FF6"/>
    <w:rsid w:val="003C4BC7"/>
    <w:rsid w:val="003C5997"/>
    <w:rsid w:val="003C5F2E"/>
    <w:rsid w:val="003C7B0C"/>
    <w:rsid w:val="003D081D"/>
    <w:rsid w:val="003D2EF5"/>
    <w:rsid w:val="003D3843"/>
    <w:rsid w:val="003D3E5E"/>
    <w:rsid w:val="003D4810"/>
    <w:rsid w:val="003D5CA7"/>
    <w:rsid w:val="003E1BCB"/>
    <w:rsid w:val="003E53C0"/>
    <w:rsid w:val="003F0B61"/>
    <w:rsid w:val="003F1336"/>
    <w:rsid w:val="003F2522"/>
    <w:rsid w:val="003F3D0A"/>
    <w:rsid w:val="003F6833"/>
    <w:rsid w:val="00402CD8"/>
    <w:rsid w:val="00402FB6"/>
    <w:rsid w:val="004049D7"/>
    <w:rsid w:val="00411EB5"/>
    <w:rsid w:val="004154B5"/>
    <w:rsid w:val="0042000F"/>
    <w:rsid w:val="00420BBA"/>
    <w:rsid w:val="0042257B"/>
    <w:rsid w:val="00422714"/>
    <w:rsid w:val="0042479B"/>
    <w:rsid w:val="004262D6"/>
    <w:rsid w:val="00427457"/>
    <w:rsid w:val="0042771E"/>
    <w:rsid w:val="00434276"/>
    <w:rsid w:val="0044026E"/>
    <w:rsid w:val="0044129E"/>
    <w:rsid w:val="00445269"/>
    <w:rsid w:val="0044579D"/>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37DE"/>
    <w:rsid w:val="00486410"/>
    <w:rsid w:val="004870CC"/>
    <w:rsid w:val="00490806"/>
    <w:rsid w:val="004914E1"/>
    <w:rsid w:val="00495BB4"/>
    <w:rsid w:val="00497B60"/>
    <w:rsid w:val="004A299B"/>
    <w:rsid w:val="004A4A4C"/>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92E"/>
    <w:rsid w:val="00523CF3"/>
    <w:rsid w:val="005246CB"/>
    <w:rsid w:val="005279B6"/>
    <w:rsid w:val="00531509"/>
    <w:rsid w:val="00531781"/>
    <w:rsid w:val="005346DE"/>
    <w:rsid w:val="005359F4"/>
    <w:rsid w:val="00535B49"/>
    <w:rsid w:val="00536D9A"/>
    <w:rsid w:val="00536FFB"/>
    <w:rsid w:val="00537059"/>
    <w:rsid w:val="00537A2F"/>
    <w:rsid w:val="0054145B"/>
    <w:rsid w:val="005518A8"/>
    <w:rsid w:val="00552DB0"/>
    <w:rsid w:val="005542D3"/>
    <w:rsid w:val="00554E7B"/>
    <w:rsid w:val="00561EED"/>
    <w:rsid w:val="005649B4"/>
    <w:rsid w:val="0056578B"/>
    <w:rsid w:val="00571F43"/>
    <w:rsid w:val="005722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191F"/>
    <w:rsid w:val="005B2965"/>
    <w:rsid w:val="005B49A1"/>
    <w:rsid w:val="005C1E99"/>
    <w:rsid w:val="005C4FC8"/>
    <w:rsid w:val="005C5399"/>
    <w:rsid w:val="005D08C9"/>
    <w:rsid w:val="005D2D82"/>
    <w:rsid w:val="005D3BC1"/>
    <w:rsid w:val="005D4616"/>
    <w:rsid w:val="005E2128"/>
    <w:rsid w:val="005E3919"/>
    <w:rsid w:val="005E5A03"/>
    <w:rsid w:val="005E5C3A"/>
    <w:rsid w:val="005E6211"/>
    <w:rsid w:val="005E76A8"/>
    <w:rsid w:val="005F01DD"/>
    <w:rsid w:val="005F3D83"/>
    <w:rsid w:val="00600417"/>
    <w:rsid w:val="00602538"/>
    <w:rsid w:val="006059DB"/>
    <w:rsid w:val="006060F6"/>
    <w:rsid w:val="0061075C"/>
    <w:rsid w:val="006126A1"/>
    <w:rsid w:val="0061298D"/>
    <w:rsid w:val="00614E6E"/>
    <w:rsid w:val="006161C5"/>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47613"/>
    <w:rsid w:val="00650803"/>
    <w:rsid w:val="006557EE"/>
    <w:rsid w:val="00655C68"/>
    <w:rsid w:val="00657398"/>
    <w:rsid w:val="00661789"/>
    <w:rsid w:val="00666CF0"/>
    <w:rsid w:val="00672ACC"/>
    <w:rsid w:val="0068271C"/>
    <w:rsid w:val="00683FE1"/>
    <w:rsid w:val="00690C08"/>
    <w:rsid w:val="006913C1"/>
    <w:rsid w:val="00691B0B"/>
    <w:rsid w:val="00693E39"/>
    <w:rsid w:val="00694C72"/>
    <w:rsid w:val="00696AA9"/>
    <w:rsid w:val="006A031A"/>
    <w:rsid w:val="006A2402"/>
    <w:rsid w:val="006A262E"/>
    <w:rsid w:val="006A3761"/>
    <w:rsid w:val="006A4700"/>
    <w:rsid w:val="006A4BEF"/>
    <w:rsid w:val="006A55C5"/>
    <w:rsid w:val="006A64AE"/>
    <w:rsid w:val="006B0979"/>
    <w:rsid w:val="006B1ECD"/>
    <w:rsid w:val="006B4DDE"/>
    <w:rsid w:val="006B61EB"/>
    <w:rsid w:val="006C03E8"/>
    <w:rsid w:val="006C0DD2"/>
    <w:rsid w:val="006C2A6A"/>
    <w:rsid w:val="006C4F30"/>
    <w:rsid w:val="006C6724"/>
    <w:rsid w:val="006C6C7A"/>
    <w:rsid w:val="006C7868"/>
    <w:rsid w:val="006D173D"/>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31F"/>
    <w:rsid w:val="00737D52"/>
    <w:rsid w:val="00737E37"/>
    <w:rsid w:val="0074702E"/>
    <w:rsid w:val="00752A96"/>
    <w:rsid w:val="00753D40"/>
    <w:rsid w:val="00756A98"/>
    <w:rsid w:val="00760666"/>
    <w:rsid w:val="00760BDF"/>
    <w:rsid w:val="007618FB"/>
    <w:rsid w:val="007643CB"/>
    <w:rsid w:val="007677F9"/>
    <w:rsid w:val="00771236"/>
    <w:rsid w:val="007737DD"/>
    <w:rsid w:val="00773ABC"/>
    <w:rsid w:val="00776713"/>
    <w:rsid w:val="00776AF8"/>
    <w:rsid w:val="00776B74"/>
    <w:rsid w:val="00782D25"/>
    <w:rsid w:val="007833AA"/>
    <w:rsid w:val="00784737"/>
    <w:rsid w:val="007857D2"/>
    <w:rsid w:val="00787DA2"/>
    <w:rsid w:val="00790B91"/>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D3EDC"/>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3F30"/>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0508"/>
    <w:rsid w:val="008C2657"/>
    <w:rsid w:val="008C37C3"/>
    <w:rsid w:val="008C3BAE"/>
    <w:rsid w:val="008C3FC6"/>
    <w:rsid w:val="008C413C"/>
    <w:rsid w:val="008C63DB"/>
    <w:rsid w:val="008D0B7A"/>
    <w:rsid w:val="008D3D9C"/>
    <w:rsid w:val="008D6D06"/>
    <w:rsid w:val="008D7A68"/>
    <w:rsid w:val="008E03E8"/>
    <w:rsid w:val="008E4926"/>
    <w:rsid w:val="008F0575"/>
    <w:rsid w:val="008F2591"/>
    <w:rsid w:val="008F4B86"/>
    <w:rsid w:val="008F5060"/>
    <w:rsid w:val="008F5965"/>
    <w:rsid w:val="008F672F"/>
    <w:rsid w:val="008F6B3C"/>
    <w:rsid w:val="008F72F8"/>
    <w:rsid w:val="008F761B"/>
    <w:rsid w:val="00902FFA"/>
    <w:rsid w:val="00903FA3"/>
    <w:rsid w:val="00904BC6"/>
    <w:rsid w:val="00907E67"/>
    <w:rsid w:val="00910877"/>
    <w:rsid w:val="00912E5E"/>
    <w:rsid w:val="00921F0A"/>
    <w:rsid w:val="00922E06"/>
    <w:rsid w:val="00930DD4"/>
    <w:rsid w:val="00932C93"/>
    <w:rsid w:val="0093415B"/>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74602"/>
    <w:rsid w:val="00980ED1"/>
    <w:rsid w:val="00981226"/>
    <w:rsid w:val="0098186C"/>
    <w:rsid w:val="00981A13"/>
    <w:rsid w:val="0098357D"/>
    <w:rsid w:val="00983B68"/>
    <w:rsid w:val="0098779D"/>
    <w:rsid w:val="00992034"/>
    <w:rsid w:val="00994660"/>
    <w:rsid w:val="00994AA9"/>
    <w:rsid w:val="00995D0C"/>
    <w:rsid w:val="009A133B"/>
    <w:rsid w:val="009A1FEC"/>
    <w:rsid w:val="009A5C5C"/>
    <w:rsid w:val="009B343A"/>
    <w:rsid w:val="009B3B56"/>
    <w:rsid w:val="009B3EEE"/>
    <w:rsid w:val="009B6604"/>
    <w:rsid w:val="009B6C57"/>
    <w:rsid w:val="009B7A45"/>
    <w:rsid w:val="009B7EBE"/>
    <w:rsid w:val="009C06F5"/>
    <w:rsid w:val="009C1095"/>
    <w:rsid w:val="009C61F9"/>
    <w:rsid w:val="009C7B08"/>
    <w:rsid w:val="009D0AF5"/>
    <w:rsid w:val="009D0C7A"/>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65B5"/>
    <w:rsid w:val="00A075B9"/>
    <w:rsid w:val="00A11879"/>
    <w:rsid w:val="00A12097"/>
    <w:rsid w:val="00A134B1"/>
    <w:rsid w:val="00A14EAE"/>
    <w:rsid w:val="00A15B9B"/>
    <w:rsid w:val="00A16244"/>
    <w:rsid w:val="00A20D08"/>
    <w:rsid w:val="00A21FED"/>
    <w:rsid w:val="00A239BD"/>
    <w:rsid w:val="00A2408E"/>
    <w:rsid w:val="00A26A7B"/>
    <w:rsid w:val="00A327C9"/>
    <w:rsid w:val="00A450BA"/>
    <w:rsid w:val="00A45901"/>
    <w:rsid w:val="00A50C05"/>
    <w:rsid w:val="00A54283"/>
    <w:rsid w:val="00A544BA"/>
    <w:rsid w:val="00A54F28"/>
    <w:rsid w:val="00A55913"/>
    <w:rsid w:val="00A6034F"/>
    <w:rsid w:val="00A6184D"/>
    <w:rsid w:val="00A6191E"/>
    <w:rsid w:val="00A660EB"/>
    <w:rsid w:val="00A66FFF"/>
    <w:rsid w:val="00A71D64"/>
    <w:rsid w:val="00A73832"/>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3540"/>
    <w:rsid w:val="00AE4B32"/>
    <w:rsid w:val="00AE4EAD"/>
    <w:rsid w:val="00AE52B7"/>
    <w:rsid w:val="00AE5DF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1A62"/>
    <w:rsid w:val="00B43072"/>
    <w:rsid w:val="00B45622"/>
    <w:rsid w:val="00B457C0"/>
    <w:rsid w:val="00B57634"/>
    <w:rsid w:val="00B61299"/>
    <w:rsid w:val="00B61A36"/>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46A7"/>
    <w:rsid w:val="00BB325B"/>
    <w:rsid w:val="00BB3750"/>
    <w:rsid w:val="00BB7649"/>
    <w:rsid w:val="00BB7AC5"/>
    <w:rsid w:val="00BB7FBA"/>
    <w:rsid w:val="00BC0505"/>
    <w:rsid w:val="00BC0E16"/>
    <w:rsid w:val="00BC248D"/>
    <w:rsid w:val="00BC3552"/>
    <w:rsid w:val="00BC57A8"/>
    <w:rsid w:val="00BC5F65"/>
    <w:rsid w:val="00BC6DF8"/>
    <w:rsid w:val="00BC78F2"/>
    <w:rsid w:val="00BD0106"/>
    <w:rsid w:val="00BD30C6"/>
    <w:rsid w:val="00BD343C"/>
    <w:rsid w:val="00BD419B"/>
    <w:rsid w:val="00BD54C1"/>
    <w:rsid w:val="00BD7062"/>
    <w:rsid w:val="00BE0616"/>
    <w:rsid w:val="00BE15F5"/>
    <w:rsid w:val="00BE2A39"/>
    <w:rsid w:val="00BE4F17"/>
    <w:rsid w:val="00BE5417"/>
    <w:rsid w:val="00BE765F"/>
    <w:rsid w:val="00BF0176"/>
    <w:rsid w:val="00BF170B"/>
    <w:rsid w:val="00C00673"/>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E9F"/>
    <w:rsid w:val="00C67FBA"/>
    <w:rsid w:val="00C7085D"/>
    <w:rsid w:val="00C71EA6"/>
    <w:rsid w:val="00C73542"/>
    <w:rsid w:val="00C751AB"/>
    <w:rsid w:val="00C772F7"/>
    <w:rsid w:val="00C80873"/>
    <w:rsid w:val="00C82508"/>
    <w:rsid w:val="00C82F63"/>
    <w:rsid w:val="00C863E2"/>
    <w:rsid w:val="00C87BC2"/>
    <w:rsid w:val="00C90159"/>
    <w:rsid w:val="00C90EFC"/>
    <w:rsid w:val="00C91BE1"/>
    <w:rsid w:val="00C96E62"/>
    <w:rsid w:val="00CA3854"/>
    <w:rsid w:val="00CA50A4"/>
    <w:rsid w:val="00CA513E"/>
    <w:rsid w:val="00CA77A1"/>
    <w:rsid w:val="00CA78E0"/>
    <w:rsid w:val="00CB0BD7"/>
    <w:rsid w:val="00CB1ED4"/>
    <w:rsid w:val="00CB3908"/>
    <w:rsid w:val="00CB4C0B"/>
    <w:rsid w:val="00CC147E"/>
    <w:rsid w:val="00CC1642"/>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07F6"/>
    <w:rsid w:val="00D10A38"/>
    <w:rsid w:val="00D13F1B"/>
    <w:rsid w:val="00D17C70"/>
    <w:rsid w:val="00D20927"/>
    <w:rsid w:val="00D22054"/>
    <w:rsid w:val="00D23654"/>
    <w:rsid w:val="00D2438B"/>
    <w:rsid w:val="00D264C9"/>
    <w:rsid w:val="00D30BB9"/>
    <w:rsid w:val="00D31285"/>
    <w:rsid w:val="00D32E23"/>
    <w:rsid w:val="00D35E3B"/>
    <w:rsid w:val="00D37907"/>
    <w:rsid w:val="00D42385"/>
    <w:rsid w:val="00D42F9B"/>
    <w:rsid w:val="00D448EB"/>
    <w:rsid w:val="00D47873"/>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582C"/>
    <w:rsid w:val="00D862CE"/>
    <w:rsid w:val="00D86726"/>
    <w:rsid w:val="00D96071"/>
    <w:rsid w:val="00DA0177"/>
    <w:rsid w:val="00DA02C0"/>
    <w:rsid w:val="00DB0087"/>
    <w:rsid w:val="00DB0397"/>
    <w:rsid w:val="00DB2ABF"/>
    <w:rsid w:val="00DB353C"/>
    <w:rsid w:val="00DB39FE"/>
    <w:rsid w:val="00DC2482"/>
    <w:rsid w:val="00DC2CF1"/>
    <w:rsid w:val="00DC5BDF"/>
    <w:rsid w:val="00DC723A"/>
    <w:rsid w:val="00DD146E"/>
    <w:rsid w:val="00DD1B74"/>
    <w:rsid w:val="00DD1C68"/>
    <w:rsid w:val="00DD2410"/>
    <w:rsid w:val="00DD3229"/>
    <w:rsid w:val="00DD5B6B"/>
    <w:rsid w:val="00DD6C47"/>
    <w:rsid w:val="00DE42FB"/>
    <w:rsid w:val="00DE5895"/>
    <w:rsid w:val="00DE6934"/>
    <w:rsid w:val="00DE6B5E"/>
    <w:rsid w:val="00DF01B2"/>
    <w:rsid w:val="00DF0285"/>
    <w:rsid w:val="00DF130F"/>
    <w:rsid w:val="00DF4456"/>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4EE3"/>
    <w:rsid w:val="00E55E87"/>
    <w:rsid w:val="00E56320"/>
    <w:rsid w:val="00E57036"/>
    <w:rsid w:val="00E628FD"/>
    <w:rsid w:val="00E63F56"/>
    <w:rsid w:val="00E64D4A"/>
    <w:rsid w:val="00E66850"/>
    <w:rsid w:val="00E66C85"/>
    <w:rsid w:val="00E67657"/>
    <w:rsid w:val="00E677D2"/>
    <w:rsid w:val="00E7101D"/>
    <w:rsid w:val="00E71E6F"/>
    <w:rsid w:val="00E74834"/>
    <w:rsid w:val="00E75A88"/>
    <w:rsid w:val="00E7703C"/>
    <w:rsid w:val="00E805E8"/>
    <w:rsid w:val="00E80666"/>
    <w:rsid w:val="00E809A4"/>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C6FFC"/>
    <w:rsid w:val="00ED0977"/>
    <w:rsid w:val="00ED16C6"/>
    <w:rsid w:val="00ED402C"/>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46428"/>
    <w:rsid w:val="00F503DE"/>
    <w:rsid w:val="00F5278A"/>
    <w:rsid w:val="00F52891"/>
    <w:rsid w:val="00F52F3B"/>
    <w:rsid w:val="00F54D03"/>
    <w:rsid w:val="00F54DF5"/>
    <w:rsid w:val="00F55C7F"/>
    <w:rsid w:val="00F56353"/>
    <w:rsid w:val="00F60E01"/>
    <w:rsid w:val="00F625E2"/>
    <w:rsid w:val="00F627CA"/>
    <w:rsid w:val="00F62AEC"/>
    <w:rsid w:val="00F64028"/>
    <w:rsid w:val="00F64543"/>
    <w:rsid w:val="00F65229"/>
    <w:rsid w:val="00F66A7F"/>
    <w:rsid w:val="00F66B70"/>
    <w:rsid w:val="00F67B14"/>
    <w:rsid w:val="00F71A3A"/>
    <w:rsid w:val="00F740D5"/>
    <w:rsid w:val="00F74756"/>
    <w:rsid w:val="00F7485F"/>
    <w:rsid w:val="00F761D2"/>
    <w:rsid w:val="00F76701"/>
    <w:rsid w:val="00F7681A"/>
    <w:rsid w:val="00F82735"/>
    <w:rsid w:val="00F8624F"/>
    <w:rsid w:val="00F87806"/>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D7743"/>
    <w:rsid w:val="00FE0DAC"/>
    <w:rsid w:val="00FE2BD0"/>
    <w:rsid w:val="00FE4C3B"/>
    <w:rsid w:val="00FE5344"/>
    <w:rsid w:val="00FE561F"/>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39433148">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7547859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1B28F-8EB1-4E5E-B2B6-57B2CA00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cp:revision>
  <cp:lastPrinted>2019-03-25T03:05:00Z</cp:lastPrinted>
  <dcterms:created xsi:type="dcterms:W3CDTF">2020-02-14T12:02:00Z</dcterms:created>
  <dcterms:modified xsi:type="dcterms:W3CDTF">2020-02-14T12:02:00Z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